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3A" w:rsidRDefault="00D8433A">
      <w:pPr>
        <w:pStyle w:val="Tijeloteksta"/>
        <w:spacing w:before="0"/>
        <w:rPr>
          <w:sz w:val="20"/>
        </w:rPr>
      </w:pPr>
    </w:p>
    <w:p w:rsidR="00D8433A" w:rsidRDefault="00D8433A">
      <w:pPr>
        <w:pStyle w:val="Tijeloteksta"/>
        <w:rPr>
          <w:sz w:val="16"/>
        </w:rPr>
      </w:pPr>
    </w:p>
    <w:p w:rsidR="00D8433A" w:rsidRDefault="00A713F9">
      <w:pPr>
        <w:pStyle w:val="Tijeloteksta"/>
        <w:spacing w:before="0"/>
        <w:ind w:left="276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>
            <wp:extent cx="605155" cy="709205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78" cy="7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3A" w:rsidRDefault="00D8433A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057"/>
      </w:tblGrid>
      <w:tr w:rsidR="00D8433A">
        <w:trPr>
          <w:trHeight w:val="267"/>
        </w:trPr>
        <w:tc>
          <w:tcPr>
            <w:tcW w:w="13057" w:type="dxa"/>
          </w:tcPr>
          <w:p w:rsidR="00D8433A" w:rsidRDefault="00A713F9">
            <w:pPr>
              <w:pStyle w:val="TableParagraph"/>
              <w:spacing w:before="0" w:line="244" w:lineRule="exact"/>
              <w:ind w:left="1177"/>
              <w:jc w:val="left"/>
            </w:pPr>
            <w:r>
              <w:t xml:space="preserve">Na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r w:rsidR="00C06564">
              <w:t>clank</w:t>
            </w:r>
            <w:r>
              <w:t xml:space="preserve"> 39. </w:t>
            </w:r>
            <w:r w:rsidR="00C06564">
              <w:t>Akoma</w:t>
            </w:r>
            <w:r>
              <w:t xml:space="preserve"> o </w:t>
            </w:r>
            <w:proofErr w:type="spellStart"/>
            <w:r>
              <w:t>proračunu</w:t>
            </w:r>
            <w:proofErr w:type="spellEnd"/>
            <w:r>
              <w:t xml:space="preserve"> ("</w:t>
            </w:r>
            <w:r w:rsidR="00C06564">
              <w:t>Narbonne</w:t>
            </w:r>
            <w:r>
              <w:t xml:space="preserve"> </w:t>
            </w:r>
            <w:proofErr w:type="spellStart"/>
            <w:r>
              <w:t>novine</w:t>
            </w:r>
            <w:proofErr w:type="spellEnd"/>
            <w:r>
              <w:t xml:space="preserve">", </w:t>
            </w:r>
            <w:proofErr w:type="spellStart"/>
            <w:r>
              <w:t>broj</w:t>
            </w:r>
            <w:proofErr w:type="spellEnd"/>
            <w:r>
              <w:t xml:space="preserve"> 87/08, 136/12 </w:t>
            </w:r>
            <w:proofErr w:type="spellStart"/>
            <w:r>
              <w:t>i</w:t>
            </w:r>
            <w:proofErr w:type="spellEnd"/>
            <w:r>
              <w:t xml:space="preserve"> 15/15),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r w:rsidR="00C06564">
              <w:t>clank</w:t>
            </w:r>
            <w:r>
              <w:t xml:space="preserve"> 23. </w:t>
            </w:r>
            <w:proofErr w:type="spellStart"/>
            <w:r>
              <w:t>Statuta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Rakovica</w:t>
            </w:r>
          </w:p>
        </w:tc>
      </w:tr>
      <w:tr w:rsidR="00D8433A">
        <w:trPr>
          <w:trHeight w:val="290"/>
        </w:trPr>
        <w:tc>
          <w:tcPr>
            <w:tcW w:w="13057" w:type="dxa"/>
          </w:tcPr>
          <w:p w:rsidR="00D8433A" w:rsidRDefault="00A713F9">
            <w:pPr>
              <w:pStyle w:val="TableParagraph"/>
              <w:spacing w:before="14" w:line="240" w:lineRule="auto"/>
              <w:ind w:left="200"/>
              <w:jc w:val="left"/>
            </w:pPr>
            <w:r>
              <w:t>("</w:t>
            </w:r>
            <w:proofErr w:type="spellStart"/>
            <w:r>
              <w:t>Glasnik</w:t>
            </w:r>
            <w:proofErr w:type="spellEnd"/>
            <w:r>
              <w:t xml:space="preserve"> Karlovačke županije", </w:t>
            </w:r>
            <w:proofErr w:type="spellStart"/>
            <w:r>
              <w:t>broj</w:t>
            </w:r>
            <w:proofErr w:type="spellEnd"/>
            <w:r>
              <w:t xml:space="preserve"> 21/09, 12/12, 07/13, 17/13 - </w:t>
            </w:r>
            <w:proofErr w:type="spellStart"/>
            <w:r>
              <w:t>ispravak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20/13 - </w:t>
            </w:r>
            <w:proofErr w:type="spellStart"/>
            <w:r>
              <w:t>pročišćeni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>, "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Rakovica", </w:t>
            </w:r>
            <w:proofErr w:type="spellStart"/>
            <w:r>
              <w:t>broj</w:t>
            </w:r>
            <w:proofErr w:type="spellEnd"/>
          </w:p>
        </w:tc>
      </w:tr>
      <w:tr w:rsidR="00D8433A">
        <w:trPr>
          <w:trHeight w:val="290"/>
        </w:trPr>
        <w:tc>
          <w:tcPr>
            <w:tcW w:w="13057" w:type="dxa"/>
          </w:tcPr>
          <w:p w:rsidR="00D8433A" w:rsidRDefault="00A713F9">
            <w:pPr>
              <w:pStyle w:val="TableParagraph"/>
              <w:spacing w:before="14" w:line="240" w:lineRule="auto"/>
              <w:ind w:left="200"/>
              <w:jc w:val="left"/>
            </w:pPr>
            <w:r>
              <w:t xml:space="preserve">10/18 -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IV, "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Rakovica", </w:t>
            </w:r>
            <w:proofErr w:type="spellStart"/>
            <w:r>
              <w:t>broj</w:t>
            </w:r>
            <w:proofErr w:type="spellEnd"/>
            <w:r>
              <w:t xml:space="preserve"> 01/18 - </w:t>
            </w:r>
            <w:proofErr w:type="spellStart"/>
            <w:r>
              <w:t>ispravak</w:t>
            </w:r>
            <w:proofErr w:type="spellEnd"/>
            <w:r>
              <w:t xml:space="preserve">, 01/18 - </w:t>
            </w:r>
            <w:proofErr w:type="spellStart"/>
            <w:r>
              <w:t>pročišćeni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7/18 - </w:t>
            </w:r>
            <w:proofErr w:type="spellStart"/>
            <w:r>
              <w:t>ispravak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10/19 -</w:t>
            </w:r>
          </w:p>
        </w:tc>
      </w:tr>
      <w:tr w:rsidR="00D8433A">
        <w:trPr>
          <w:trHeight w:val="267"/>
        </w:trPr>
        <w:tc>
          <w:tcPr>
            <w:tcW w:w="13057" w:type="dxa"/>
          </w:tcPr>
          <w:p w:rsidR="00D8433A" w:rsidRDefault="00A713F9" w:rsidP="005E3A17">
            <w:pPr>
              <w:pStyle w:val="TableParagraph"/>
              <w:tabs>
                <w:tab w:val="left" w:pos="6579"/>
                <w:tab w:val="left" w:pos="9040"/>
              </w:tabs>
              <w:spacing w:before="14" w:line="233" w:lineRule="exact"/>
              <w:ind w:left="200"/>
              <w:jc w:val="left"/>
            </w:pPr>
            <w:proofErr w:type="spellStart"/>
            <w:proofErr w:type="gramStart"/>
            <w:r>
              <w:t>godina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V), </w:t>
            </w:r>
            <w:proofErr w:type="spellStart"/>
            <w:r>
              <w:t>Općinsko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Rakovica</w:t>
            </w:r>
            <w:r>
              <w:rPr>
                <w:spacing w:val="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="005E3A17">
              <w:t>svojoj</w:t>
            </w:r>
            <w:proofErr w:type="spellEnd"/>
            <w:r w:rsidR="005E3A17">
              <w:t xml:space="preserve"> 26.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sjednici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održanoj</w:t>
            </w:r>
            <w:proofErr w:type="spellEnd"/>
            <w:r w:rsidR="005E3A17">
              <w:rPr>
                <w:u w:val="single"/>
              </w:rPr>
              <w:t xml:space="preserve"> </w:t>
            </w:r>
            <w:r w:rsidR="005E3A17" w:rsidRPr="005E3A17">
              <w:t>11.12.2019.</w:t>
            </w:r>
            <w:r>
              <w:t xml:space="preserve"> 2019.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spellStart"/>
            <w:r>
              <w:t>donijelo</w:t>
            </w:r>
            <w:proofErr w:type="spellEnd"/>
            <w:r>
              <w:rPr>
                <w:spacing w:val="1"/>
              </w:rPr>
              <w:t xml:space="preserve"> </w:t>
            </w:r>
            <w:r>
              <w:t>je</w:t>
            </w:r>
          </w:p>
        </w:tc>
      </w:tr>
    </w:tbl>
    <w:p w:rsidR="00D8433A" w:rsidRDefault="00D8433A">
      <w:pPr>
        <w:pStyle w:val="Tijeloteksta"/>
        <w:spacing w:before="3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423"/>
      </w:tblGrid>
      <w:tr w:rsidR="00D8433A">
        <w:trPr>
          <w:trHeight w:val="267"/>
        </w:trPr>
        <w:tc>
          <w:tcPr>
            <w:tcW w:w="12423" w:type="dxa"/>
          </w:tcPr>
          <w:p w:rsidR="00D8433A" w:rsidRDefault="00A713F9">
            <w:pPr>
              <w:pStyle w:val="TableParagraph"/>
              <w:spacing w:before="0" w:line="244" w:lineRule="exact"/>
              <w:ind w:left="2168"/>
              <w:jc w:val="left"/>
              <w:rPr>
                <w:b/>
              </w:rPr>
            </w:pPr>
            <w:r>
              <w:rPr>
                <w:b/>
              </w:rPr>
              <w:t>PRORAČUN OPĆINE RAKOVICA ZA 2020. GODINU SA PROJEKCIJAMA ZA 2021. I 2022. GODINU</w:t>
            </w:r>
          </w:p>
        </w:tc>
      </w:tr>
      <w:tr w:rsidR="00D8433A">
        <w:trPr>
          <w:trHeight w:val="290"/>
        </w:trPr>
        <w:tc>
          <w:tcPr>
            <w:tcW w:w="12423" w:type="dxa"/>
          </w:tcPr>
          <w:p w:rsidR="00D8433A" w:rsidRDefault="00A713F9">
            <w:pPr>
              <w:pStyle w:val="TableParagraph"/>
              <w:spacing w:before="14" w:line="240" w:lineRule="auto"/>
              <w:ind w:left="200"/>
              <w:jc w:val="left"/>
            </w:pPr>
            <w:r>
              <w:t>I OPĆI DIO</w:t>
            </w:r>
            <w:bookmarkStart w:id="0" w:name="_GoBack"/>
            <w:bookmarkEnd w:id="0"/>
          </w:p>
        </w:tc>
      </w:tr>
      <w:tr w:rsidR="00D8433A">
        <w:trPr>
          <w:trHeight w:val="267"/>
        </w:trPr>
        <w:tc>
          <w:tcPr>
            <w:tcW w:w="12423" w:type="dxa"/>
          </w:tcPr>
          <w:p w:rsidR="00D8433A" w:rsidRDefault="00A713F9">
            <w:pPr>
              <w:pStyle w:val="TableParagraph"/>
              <w:spacing w:before="14" w:line="233" w:lineRule="exact"/>
              <w:ind w:left="6724" w:right="47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Članak</w:t>
            </w:r>
            <w:proofErr w:type="spellEnd"/>
            <w:r>
              <w:rPr>
                <w:b/>
              </w:rPr>
              <w:t xml:space="preserve"> 1.</w:t>
            </w:r>
          </w:p>
        </w:tc>
      </w:tr>
    </w:tbl>
    <w:p w:rsidR="00D8433A" w:rsidRDefault="00D8433A">
      <w:pPr>
        <w:pStyle w:val="Tijeloteksta"/>
        <w:spacing w:before="6"/>
        <w:rPr>
          <w:sz w:val="20"/>
        </w:rPr>
      </w:pPr>
    </w:p>
    <w:p w:rsidR="00D8433A" w:rsidRDefault="00A713F9">
      <w:pPr>
        <w:pStyle w:val="Tijeloteksta"/>
        <w:spacing w:before="91"/>
        <w:ind w:left="1136"/>
      </w:pPr>
      <w:proofErr w:type="spellStart"/>
      <w:r>
        <w:t>Proračun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Rakovica za 2020.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projekcijama</w:t>
      </w:r>
      <w:proofErr w:type="spellEnd"/>
      <w:r>
        <w:t xml:space="preserve"> za 2021. </w:t>
      </w:r>
      <w:proofErr w:type="spellStart"/>
      <w:proofErr w:type="gramStart"/>
      <w:r>
        <w:t>i</w:t>
      </w:r>
      <w:proofErr w:type="spellEnd"/>
      <w:proofErr w:type="gram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D8433A" w:rsidRDefault="00D8433A">
      <w:pPr>
        <w:pStyle w:val="Tijeloteksta"/>
        <w:spacing w:before="6"/>
        <w:rPr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292"/>
        <w:gridCol w:w="1509"/>
        <w:gridCol w:w="1608"/>
        <w:gridCol w:w="1687"/>
      </w:tblGrid>
      <w:tr w:rsidR="00D8433A">
        <w:trPr>
          <w:trHeight w:val="270"/>
        </w:trPr>
        <w:tc>
          <w:tcPr>
            <w:tcW w:w="8269" w:type="dxa"/>
            <w:gridSpan w:val="2"/>
            <w:tcBorders>
              <w:top w:val="nil"/>
              <w:left w:val="nil"/>
            </w:tcBorders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D8433A" w:rsidRDefault="00A713F9">
            <w:pPr>
              <w:pStyle w:val="TableParagraph"/>
              <w:ind w:left="460"/>
              <w:jc w:val="left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608" w:type="dxa"/>
            <w:tcBorders>
              <w:bottom w:val="nil"/>
            </w:tcBorders>
          </w:tcPr>
          <w:p w:rsidR="00D8433A" w:rsidRDefault="00A713F9">
            <w:pPr>
              <w:pStyle w:val="TableParagraph"/>
              <w:ind w:right="66"/>
              <w:rPr>
                <w:b/>
              </w:rPr>
            </w:pPr>
            <w:r>
              <w:rPr>
                <w:b/>
              </w:rPr>
              <w:t>PROJEKCIJA</w:t>
            </w:r>
          </w:p>
        </w:tc>
        <w:tc>
          <w:tcPr>
            <w:tcW w:w="1687" w:type="dxa"/>
            <w:tcBorders>
              <w:bottom w:val="nil"/>
            </w:tcBorders>
          </w:tcPr>
          <w:p w:rsidR="00D8433A" w:rsidRDefault="00A713F9">
            <w:pPr>
              <w:pStyle w:val="TableParagraph"/>
              <w:ind w:left="147"/>
              <w:jc w:val="left"/>
              <w:rPr>
                <w:b/>
              </w:rPr>
            </w:pPr>
            <w:r>
              <w:rPr>
                <w:b/>
              </w:rPr>
              <w:t>PROJEKCIJA</w:t>
            </w:r>
          </w:p>
        </w:tc>
      </w:tr>
      <w:tr w:rsidR="00D8433A">
        <w:trPr>
          <w:trHeight w:val="561"/>
        </w:trPr>
        <w:tc>
          <w:tcPr>
            <w:tcW w:w="977" w:type="dxa"/>
          </w:tcPr>
          <w:p w:rsidR="00D8433A" w:rsidRDefault="00A713F9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BROJ</w:t>
            </w:r>
          </w:p>
          <w:p w:rsidR="00D8433A" w:rsidRDefault="00A713F9">
            <w:pPr>
              <w:pStyle w:val="TableParagraph"/>
              <w:spacing w:before="26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KONTA</w:t>
            </w:r>
          </w:p>
        </w:tc>
        <w:tc>
          <w:tcPr>
            <w:tcW w:w="7292" w:type="dxa"/>
          </w:tcPr>
          <w:p w:rsidR="00D8433A" w:rsidRDefault="00D8433A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509" w:type="dxa"/>
            <w:tcBorders>
              <w:top w:val="nil"/>
            </w:tcBorders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left="513"/>
              <w:jc w:val="left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608" w:type="dxa"/>
            <w:tcBorders>
              <w:top w:val="nil"/>
            </w:tcBorders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left="564"/>
              <w:jc w:val="left"/>
              <w:rPr>
                <w:b/>
              </w:rPr>
            </w:pPr>
            <w:r>
              <w:rPr>
                <w:b/>
              </w:rPr>
              <w:t>2021.</w:t>
            </w:r>
          </w:p>
        </w:tc>
        <w:tc>
          <w:tcPr>
            <w:tcW w:w="1687" w:type="dxa"/>
            <w:tcBorders>
              <w:top w:val="nil"/>
            </w:tcBorders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left="587" w:right="545"/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</w:tc>
      </w:tr>
      <w:tr w:rsidR="00D8433A">
        <w:trPr>
          <w:trHeight w:val="270"/>
        </w:trPr>
        <w:tc>
          <w:tcPr>
            <w:tcW w:w="8269" w:type="dxa"/>
            <w:gridSpan w:val="2"/>
          </w:tcPr>
          <w:p w:rsidR="00D8433A" w:rsidRDefault="00A713F9">
            <w:pPr>
              <w:pStyle w:val="TableParagraph"/>
              <w:ind w:left="2412"/>
              <w:jc w:val="left"/>
              <w:rPr>
                <w:b/>
              </w:rPr>
            </w:pPr>
            <w:r>
              <w:rPr>
                <w:b/>
              </w:rPr>
              <w:t>A. RAČUN PRIHODA I RASHODA</w:t>
            </w:r>
          </w:p>
        </w:tc>
        <w:tc>
          <w:tcPr>
            <w:tcW w:w="4804" w:type="dxa"/>
            <w:gridSpan w:val="3"/>
            <w:tcBorders>
              <w:right w:val="nil"/>
            </w:tcBorders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6"/>
              <w:jc w:val="center"/>
            </w:pPr>
            <w:r>
              <w:t>6</w:t>
            </w:r>
          </w:p>
        </w:tc>
        <w:tc>
          <w:tcPr>
            <w:tcW w:w="7292" w:type="dxa"/>
          </w:tcPr>
          <w:p w:rsidR="00D8433A" w:rsidRDefault="00A713F9">
            <w:pPr>
              <w:pStyle w:val="TableParagraph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509" w:type="dxa"/>
          </w:tcPr>
          <w:p w:rsidR="00D8433A" w:rsidRDefault="00A713F9">
            <w:pPr>
              <w:pStyle w:val="TableParagraph"/>
              <w:ind w:right="15"/>
            </w:pPr>
            <w:r>
              <w:t>33,940,261.00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5"/>
            </w:pPr>
            <w:r>
              <w:t>24,925,881.00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99,917,881.00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6"/>
              <w:jc w:val="center"/>
            </w:pPr>
            <w:r>
              <w:t>7</w:t>
            </w:r>
          </w:p>
        </w:tc>
        <w:tc>
          <w:tcPr>
            <w:tcW w:w="7292" w:type="dxa"/>
          </w:tcPr>
          <w:p w:rsidR="00D8433A" w:rsidRDefault="00A713F9">
            <w:pPr>
              <w:pStyle w:val="TableParagraph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509" w:type="dxa"/>
          </w:tcPr>
          <w:p w:rsidR="00D8433A" w:rsidRDefault="00A713F9">
            <w:pPr>
              <w:pStyle w:val="TableParagraph"/>
              <w:ind w:right="15"/>
            </w:pPr>
            <w:r>
              <w:t>600,000.00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5"/>
            </w:pPr>
            <w:r>
              <w:t>550,000.00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550,000.00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7292" w:type="dxa"/>
          </w:tcPr>
          <w:p w:rsidR="00D8433A" w:rsidRDefault="00A713F9">
            <w:pPr>
              <w:pStyle w:val="TableParagraph"/>
              <w:ind w:left="38"/>
              <w:jc w:val="left"/>
            </w:pP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509" w:type="dxa"/>
          </w:tcPr>
          <w:p w:rsidR="00D8433A" w:rsidRDefault="00A713F9">
            <w:pPr>
              <w:pStyle w:val="TableParagraph"/>
              <w:ind w:right="15"/>
            </w:pPr>
            <w:r>
              <w:t>15,087,883.87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5"/>
            </w:pPr>
            <w:r>
              <w:t>10,602,100.00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60,574,100.00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7292" w:type="dxa"/>
          </w:tcPr>
          <w:p w:rsidR="00D8433A" w:rsidRDefault="00A713F9">
            <w:pPr>
              <w:pStyle w:val="TableParagraph"/>
              <w:ind w:left="38"/>
              <w:jc w:val="left"/>
            </w:pPr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509" w:type="dxa"/>
          </w:tcPr>
          <w:p w:rsidR="00D8433A" w:rsidRDefault="00A713F9">
            <w:pPr>
              <w:pStyle w:val="TableParagraph"/>
              <w:ind w:right="15"/>
            </w:pPr>
            <w:r>
              <w:t>28,307,198.56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5"/>
            </w:pPr>
            <w:r>
              <w:t>14,873,781.00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39,893,781.00</w:t>
            </w:r>
          </w:p>
        </w:tc>
      </w:tr>
      <w:tr w:rsidR="00D8433A">
        <w:trPr>
          <w:trHeight w:val="270"/>
        </w:trPr>
        <w:tc>
          <w:tcPr>
            <w:tcW w:w="8269" w:type="dxa"/>
            <w:gridSpan w:val="2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RAZLIKA − MANJAK</w:t>
            </w:r>
          </w:p>
        </w:tc>
        <w:tc>
          <w:tcPr>
            <w:tcW w:w="1509" w:type="dxa"/>
          </w:tcPr>
          <w:p w:rsidR="00D8433A" w:rsidRDefault="00A713F9">
            <w:pPr>
              <w:pStyle w:val="TableParagraph"/>
              <w:ind w:right="15"/>
            </w:pPr>
            <w:r>
              <w:t>-8,854,821.43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0.00</w:t>
            </w:r>
          </w:p>
        </w:tc>
      </w:tr>
    </w:tbl>
    <w:p w:rsidR="00D8433A" w:rsidRDefault="00D8433A">
      <w:pPr>
        <w:pStyle w:val="Tijeloteksta"/>
        <w:spacing w:before="6"/>
        <w:rPr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287"/>
        <w:gridCol w:w="1514"/>
        <w:gridCol w:w="1608"/>
        <w:gridCol w:w="1687"/>
      </w:tblGrid>
      <w:tr w:rsidR="00D8433A">
        <w:trPr>
          <w:trHeight w:val="271"/>
        </w:trPr>
        <w:tc>
          <w:tcPr>
            <w:tcW w:w="8264" w:type="dxa"/>
            <w:gridSpan w:val="2"/>
          </w:tcPr>
          <w:p w:rsidR="00D8433A" w:rsidRDefault="00A713F9">
            <w:pPr>
              <w:pStyle w:val="TableParagraph"/>
              <w:ind w:left="1860"/>
              <w:jc w:val="left"/>
              <w:rPr>
                <w:b/>
              </w:rPr>
            </w:pPr>
            <w:r>
              <w:rPr>
                <w:b/>
              </w:rPr>
              <w:t>B. RAČUN ZADUŽIVANJA / FINANCIRANJA</w:t>
            </w:r>
          </w:p>
        </w:tc>
        <w:tc>
          <w:tcPr>
            <w:tcW w:w="4809" w:type="dxa"/>
            <w:gridSpan w:val="3"/>
            <w:tcBorders>
              <w:top w:val="nil"/>
              <w:right w:val="nil"/>
            </w:tcBorders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D8433A">
        <w:trPr>
          <w:trHeight w:val="270"/>
        </w:trPr>
        <w:tc>
          <w:tcPr>
            <w:tcW w:w="8264" w:type="dxa"/>
            <w:gridSpan w:val="2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NETO ZADUŽIVANJE / FINANCIRANJE</w:t>
            </w:r>
          </w:p>
        </w:tc>
        <w:tc>
          <w:tcPr>
            <w:tcW w:w="1514" w:type="dxa"/>
          </w:tcPr>
          <w:p w:rsidR="00D8433A" w:rsidRDefault="00A713F9">
            <w:pPr>
              <w:pStyle w:val="TableParagraph"/>
              <w:ind w:right="15"/>
            </w:pPr>
            <w:r>
              <w:t>0.00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4"/>
            </w:pPr>
            <w:r>
              <w:t>0.00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13073" w:type="dxa"/>
            <w:gridSpan w:val="5"/>
            <w:tcBorders>
              <w:left w:val="nil"/>
              <w:right w:val="nil"/>
            </w:tcBorders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D8433A">
        <w:trPr>
          <w:trHeight w:val="270"/>
        </w:trPr>
        <w:tc>
          <w:tcPr>
            <w:tcW w:w="8264" w:type="dxa"/>
            <w:gridSpan w:val="2"/>
          </w:tcPr>
          <w:p w:rsidR="00D8433A" w:rsidRDefault="00A713F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UKUPAN DONOS VIŠKA/MANJKA IZ PRTHODNIHG GODINA</w:t>
            </w:r>
          </w:p>
        </w:tc>
        <w:tc>
          <w:tcPr>
            <w:tcW w:w="1514" w:type="dxa"/>
          </w:tcPr>
          <w:p w:rsidR="00D8433A" w:rsidRDefault="00A713F9">
            <w:pPr>
              <w:pStyle w:val="TableParagraph"/>
              <w:ind w:right="15"/>
            </w:pPr>
            <w:r>
              <w:t>8,854,821.43</w:t>
            </w:r>
          </w:p>
        </w:tc>
        <w:tc>
          <w:tcPr>
            <w:tcW w:w="1608" w:type="dxa"/>
          </w:tcPr>
          <w:p w:rsidR="00D8433A" w:rsidRDefault="00A713F9">
            <w:pPr>
              <w:pStyle w:val="TableParagraph"/>
              <w:ind w:right="14"/>
            </w:pPr>
            <w:r>
              <w:t>0.00</w:t>
            </w:r>
          </w:p>
        </w:tc>
        <w:tc>
          <w:tcPr>
            <w:tcW w:w="1687" w:type="dxa"/>
          </w:tcPr>
          <w:p w:rsidR="00D8433A" w:rsidRDefault="00A713F9">
            <w:pPr>
              <w:pStyle w:val="TableParagraph"/>
              <w:ind w:right="14"/>
            </w:pPr>
            <w:r>
              <w:t>0.00</w:t>
            </w:r>
          </w:p>
        </w:tc>
      </w:tr>
      <w:tr w:rsidR="00D8433A">
        <w:trPr>
          <w:trHeight w:val="560"/>
        </w:trPr>
        <w:tc>
          <w:tcPr>
            <w:tcW w:w="977" w:type="dxa"/>
          </w:tcPr>
          <w:p w:rsidR="00D8433A" w:rsidRDefault="00D8433A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1"/>
              <w:ind w:left="36"/>
              <w:jc w:val="center"/>
            </w:pPr>
            <w:r>
              <w:t>9</w:t>
            </w:r>
          </w:p>
        </w:tc>
        <w:tc>
          <w:tcPr>
            <w:tcW w:w="7287" w:type="dxa"/>
          </w:tcPr>
          <w:p w:rsidR="00D8433A" w:rsidRDefault="00A713F9">
            <w:pPr>
              <w:pStyle w:val="TableParagraph"/>
              <w:spacing w:before="15" w:line="240" w:lineRule="auto"/>
              <w:ind w:left="38"/>
              <w:jc w:val="left"/>
            </w:pPr>
            <w:r>
              <w:t>DIO VIŠKA/MANJKA IZ PRETHODNIH GODINA KOJI ĆE SE</w:t>
            </w:r>
          </w:p>
          <w:p w:rsidR="00D8433A" w:rsidRDefault="00A713F9">
            <w:pPr>
              <w:pStyle w:val="TableParagraph"/>
              <w:spacing w:before="25"/>
              <w:ind w:left="38"/>
              <w:jc w:val="left"/>
            </w:pPr>
            <w:r>
              <w:t>RASPOREDITI/POKRITI U PLANIRANOM RAZDOBLJU</w:t>
            </w:r>
          </w:p>
        </w:tc>
        <w:tc>
          <w:tcPr>
            <w:tcW w:w="1514" w:type="dxa"/>
          </w:tcPr>
          <w:p w:rsidR="00D8433A" w:rsidRDefault="00D8433A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1"/>
              <w:ind w:right="15"/>
            </w:pPr>
            <w:r>
              <w:t>8,854,821.43</w:t>
            </w:r>
          </w:p>
        </w:tc>
        <w:tc>
          <w:tcPr>
            <w:tcW w:w="1608" w:type="dxa"/>
          </w:tcPr>
          <w:p w:rsidR="00D8433A" w:rsidRDefault="00D8433A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1"/>
              <w:ind w:right="14"/>
            </w:pPr>
            <w:r>
              <w:t>0.00</w:t>
            </w:r>
          </w:p>
        </w:tc>
        <w:tc>
          <w:tcPr>
            <w:tcW w:w="1687" w:type="dxa"/>
          </w:tcPr>
          <w:p w:rsidR="00D8433A" w:rsidRDefault="00D8433A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1"/>
              <w:ind w:right="14"/>
            </w:pPr>
            <w:r>
              <w:t>0.00</w:t>
            </w:r>
          </w:p>
        </w:tc>
      </w:tr>
    </w:tbl>
    <w:p w:rsidR="00D8433A" w:rsidRDefault="00D8433A">
      <w:pPr>
        <w:sectPr w:rsidR="00D8433A">
          <w:type w:val="continuous"/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D8433A" w:rsidRDefault="00D8433A">
      <w:pPr>
        <w:pStyle w:val="Tijeloteksta"/>
        <w:spacing w:before="4"/>
        <w:rPr>
          <w:sz w:val="17"/>
        </w:rPr>
      </w:pPr>
    </w:p>
    <w:p w:rsidR="00D8433A" w:rsidRDefault="00D8433A">
      <w:pPr>
        <w:pStyle w:val="Tijeloteksta"/>
        <w:rPr>
          <w:sz w:val="20"/>
        </w:rPr>
      </w:pPr>
    </w:p>
    <w:p w:rsidR="00D8433A" w:rsidRDefault="00A713F9">
      <w:pPr>
        <w:pStyle w:val="Naslov1"/>
        <w:spacing w:before="92"/>
        <w:ind w:left="6611" w:right="6443"/>
        <w:jc w:val="center"/>
      </w:pPr>
      <w:proofErr w:type="spellStart"/>
      <w:r>
        <w:t>Članak</w:t>
      </w:r>
      <w:proofErr w:type="spellEnd"/>
      <w:r>
        <w:t xml:space="preserve"> 2.</w:t>
      </w:r>
    </w:p>
    <w:p w:rsidR="00D8433A" w:rsidRDefault="00D8433A">
      <w:pPr>
        <w:pStyle w:val="Tijeloteksta"/>
        <w:spacing w:before="0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374"/>
      </w:tblGrid>
      <w:tr w:rsidR="00D8433A">
        <w:trPr>
          <w:trHeight w:val="267"/>
        </w:trPr>
        <w:tc>
          <w:tcPr>
            <w:tcW w:w="13374" w:type="dxa"/>
          </w:tcPr>
          <w:p w:rsidR="00D8433A" w:rsidRDefault="00A713F9">
            <w:pPr>
              <w:pStyle w:val="TableParagraph"/>
              <w:spacing w:before="0" w:line="244" w:lineRule="exact"/>
              <w:ind w:left="102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razredima</w:t>
            </w:r>
            <w:proofErr w:type="spellEnd"/>
            <w:r>
              <w:t xml:space="preserve">, </w:t>
            </w:r>
            <w:proofErr w:type="spellStart"/>
            <w:r>
              <w:t>skupinama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podskupinama</w:t>
            </w:r>
            <w:proofErr w:type="spellEnd"/>
            <w:r>
              <w:t xml:space="preserve"> </w:t>
            </w:r>
            <w:proofErr w:type="spellStart"/>
            <w:r>
              <w:t>utvrđuju</w:t>
            </w:r>
            <w:proofErr w:type="spellEnd"/>
            <w:r>
              <w:t xml:space="preserve"> se u </w:t>
            </w:r>
            <w:proofErr w:type="spellStart"/>
            <w:r>
              <w:t>Računu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rashoda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raspoloživim</w:t>
            </w:r>
            <w:proofErr w:type="spellEnd"/>
            <w:r>
              <w:t xml:space="preserve"> </w:t>
            </w:r>
            <w:proofErr w:type="spellStart"/>
            <w:r>
              <w:t>sredstvima</w:t>
            </w:r>
            <w:proofErr w:type="spellEnd"/>
          </w:p>
        </w:tc>
      </w:tr>
      <w:tr w:rsidR="00D8433A">
        <w:trPr>
          <w:trHeight w:val="267"/>
        </w:trPr>
        <w:tc>
          <w:tcPr>
            <w:tcW w:w="13374" w:type="dxa"/>
          </w:tcPr>
          <w:p w:rsidR="00D8433A" w:rsidRDefault="00A713F9">
            <w:pPr>
              <w:pStyle w:val="TableParagraph"/>
              <w:spacing w:before="14" w:line="233" w:lineRule="exact"/>
              <w:ind w:left="200"/>
              <w:jc w:val="left"/>
            </w:pPr>
            <w:proofErr w:type="spellStart"/>
            <w:proofErr w:type="gramStart"/>
            <w:r>
              <w:t>iz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prethodnih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(</w:t>
            </w:r>
            <w:proofErr w:type="spellStart"/>
            <w:r>
              <w:t>višak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) u 2020. </w:t>
            </w:r>
            <w:proofErr w:type="spellStart"/>
            <w:r>
              <w:t>godini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slijedi</w:t>
            </w:r>
            <w:proofErr w:type="spellEnd"/>
            <w:r>
              <w:t>:</w:t>
            </w:r>
          </w:p>
        </w:tc>
      </w:tr>
    </w:tbl>
    <w:p w:rsidR="00D8433A" w:rsidRDefault="00D8433A">
      <w:pPr>
        <w:pStyle w:val="Tijeloteksta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177"/>
        <w:gridCol w:w="1656"/>
        <w:gridCol w:w="1609"/>
        <w:gridCol w:w="2192"/>
      </w:tblGrid>
      <w:tr w:rsidR="00D8433A">
        <w:trPr>
          <w:trHeight w:val="807"/>
        </w:trPr>
        <w:tc>
          <w:tcPr>
            <w:tcW w:w="977" w:type="dxa"/>
          </w:tcPr>
          <w:p w:rsidR="00D8433A" w:rsidRDefault="00D8433A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D8433A" w:rsidRDefault="00A713F9">
            <w:pPr>
              <w:pStyle w:val="TableParagraph"/>
              <w:spacing w:before="0" w:line="280" w:lineRule="atLeast"/>
              <w:ind w:left="38" w:right="92"/>
              <w:jc w:val="left"/>
              <w:rPr>
                <w:b/>
              </w:rPr>
            </w:pPr>
            <w:r>
              <w:rPr>
                <w:b/>
              </w:rPr>
              <w:t>BROJ KONTA</w:t>
            </w:r>
          </w:p>
        </w:tc>
        <w:tc>
          <w:tcPr>
            <w:tcW w:w="7177" w:type="dxa"/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VRSTA PRIHODA / PRIMITAKA</w:t>
            </w:r>
          </w:p>
        </w:tc>
        <w:tc>
          <w:tcPr>
            <w:tcW w:w="1656" w:type="dxa"/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40" w:lineRule="auto"/>
              <w:ind w:left="280"/>
              <w:jc w:val="left"/>
              <w:rPr>
                <w:b/>
              </w:rPr>
            </w:pPr>
            <w:r>
              <w:rPr>
                <w:b/>
              </w:rPr>
              <w:t>PLAN</w:t>
            </w:r>
          </w:p>
          <w:p w:rsidR="00D8433A" w:rsidRDefault="00A713F9">
            <w:pPr>
              <w:pStyle w:val="TableParagraph"/>
              <w:spacing w:before="26" w:line="233" w:lineRule="exact"/>
              <w:ind w:left="561" w:right="539"/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609" w:type="dxa"/>
          </w:tcPr>
          <w:p w:rsidR="00D8433A" w:rsidRDefault="00D8433A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D8433A" w:rsidRDefault="00A713F9">
            <w:pPr>
              <w:pStyle w:val="TableParagraph"/>
              <w:spacing w:before="0" w:line="280" w:lineRule="atLeast"/>
              <w:ind w:left="556" w:right="92" w:hanging="485"/>
              <w:jc w:val="left"/>
              <w:rPr>
                <w:b/>
              </w:rPr>
            </w:pPr>
            <w:r>
              <w:rPr>
                <w:b/>
              </w:rPr>
              <w:t>PROJEKCIJA 2021.</w:t>
            </w:r>
          </w:p>
        </w:tc>
        <w:tc>
          <w:tcPr>
            <w:tcW w:w="2192" w:type="dxa"/>
          </w:tcPr>
          <w:p w:rsidR="00D8433A" w:rsidRDefault="00D8433A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114"/>
              <w:jc w:val="left"/>
              <w:rPr>
                <w:b/>
              </w:rPr>
            </w:pPr>
            <w:r>
              <w:rPr>
                <w:b/>
              </w:rPr>
              <w:t>PROJEKCIJA 2022.</w:t>
            </w:r>
          </w:p>
        </w:tc>
      </w:tr>
    </w:tbl>
    <w:p w:rsidR="00D8433A" w:rsidRDefault="00A713F9">
      <w:pPr>
        <w:spacing w:before="4"/>
        <w:ind w:left="307"/>
        <w:rPr>
          <w:b/>
        </w:rPr>
      </w:pPr>
      <w:r>
        <w:rPr>
          <w:b/>
        </w:rPr>
        <w:t>A. RAČUN PRIHODA I RASHODA</w:t>
      </w: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177"/>
        <w:gridCol w:w="1656"/>
        <w:gridCol w:w="1609"/>
        <w:gridCol w:w="2192"/>
      </w:tblGrid>
      <w:tr w:rsidR="00D8433A">
        <w:trPr>
          <w:trHeight w:val="255"/>
        </w:trPr>
        <w:tc>
          <w:tcPr>
            <w:tcW w:w="9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71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Prihodi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poslovanja</w:t>
            </w:r>
            <w:proofErr w:type="spellEnd"/>
          </w:p>
        </w:tc>
        <w:tc>
          <w:tcPr>
            <w:tcW w:w="1656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33,940,261.00</w:t>
            </w:r>
          </w:p>
        </w:tc>
        <w:tc>
          <w:tcPr>
            <w:tcW w:w="1609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24,925,881.00</w:t>
            </w:r>
          </w:p>
        </w:tc>
        <w:tc>
          <w:tcPr>
            <w:tcW w:w="2192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99,917,881.00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poreza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6,332,780.00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6,456,980.00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6,388,980.00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611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Porez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prirez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dohodak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5,579,780.00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613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Porezi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450,000.00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614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Porezi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robu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303,000.00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Pomoći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inozemstva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subjekata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unutar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22,119,580.00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13,421,000.00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88,421,000.00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633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proračunu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3,543,000.00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634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Pomoći</w:t>
            </w:r>
            <w:proofErr w:type="spellEnd"/>
            <w:r>
              <w:t xml:space="preserve"> od </w:t>
            </w:r>
            <w:proofErr w:type="spellStart"/>
            <w:r>
              <w:t>izvanproračunskih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1,398,000.00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638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/>
              <w:ind w:left="38"/>
              <w:jc w:val="left"/>
            </w:pP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prijenosa</w:t>
            </w:r>
            <w:proofErr w:type="spellEnd"/>
            <w:r>
              <w:t xml:space="preserve"> EU </w:t>
            </w:r>
            <w:proofErr w:type="spellStart"/>
            <w:r>
              <w:t>sredstava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17,178,580.00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548,901.00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548,901.00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558,901.00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641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26,000.00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642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522,901.00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531"/>
        </w:trPr>
        <w:tc>
          <w:tcPr>
            <w:tcW w:w="977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upravnih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administrativnih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pristojbi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pristojbi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posebnim</w:t>
            </w:r>
            <w:proofErr w:type="spellEnd"/>
          </w:p>
          <w:p w:rsidR="00D8433A" w:rsidRDefault="00A713F9">
            <w:pPr>
              <w:pStyle w:val="TableParagraph"/>
              <w:spacing w:before="26"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propisima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naknada</w:t>
            </w:r>
            <w:proofErr w:type="spellEnd"/>
          </w:p>
        </w:tc>
        <w:tc>
          <w:tcPr>
            <w:tcW w:w="1656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6"/>
              <w:rPr>
                <w:b/>
              </w:rPr>
            </w:pPr>
            <w:r>
              <w:rPr>
                <w:b/>
              </w:rPr>
              <w:t>4,674,000.00</w:t>
            </w:r>
          </w:p>
        </w:tc>
        <w:tc>
          <w:tcPr>
            <w:tcW w:w="1609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4,394,000.00</w:t>
            </w:r>
          </w:p>
        </w:tc>
        <w:tc>
          <w:tcPr>
            <w:tcW w:w="2192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4,444,000.00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651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Upravne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administrativne</w:t>
            </w:r>
            <w:proofErr w:type="spellEnd"/>
            <w:r>
              <w:t xml:space="preserve"> </w:t>
            </w:r>
            <w:proofErr w:type="spellStart"/>
            <w:r>
              <w:t>pristojbe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335,000.00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652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posebnim</w:t>
            </w:r>
            <w:proofErr w:type="spellEnd"/>
            <w:r>
              <w:t xml:space="preserve"> </w:t>
            </w:r>
            <w:proofErr w:type="spellStart"/>
            <w:r>
              <w:t>propisima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1,633,000.00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653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Komunalni</w:t>
            </w:r>
            <w:proofErr w:type="spellEnd"/>
            <w:r>
              <w:t xml:space="preserve"> </w:t>
            </w:r>
            <w:proofErr w:type="spellStart"/>
            <w:r>
              <w:t>doprinosi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2,706,000.00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532"/>
        </w:trPr>
        <w:tc>
          <w:tcPr>
            <w:tcW w:w="977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1" w:line="240" w:lineRule="auto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prodaje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robe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pruženih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usluga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</w:t>
            </w:r>
          </w:p>
          <w:p w:rsidR="00D8433A" w:rsidRDefault="00A713F9">
            <w:pPr>
              <w:pStyle w:val="TableParagraph"/>
              <w:spacing w:before="25"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donacija</w:t>
            </w:r>
            <w:proofErr w:type="spellEnd"/>
          </w:p>
        </w:tc>
        <w:tc>
          <w:tcPr>
            <w:tcW w:w="1656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6"/>
              <w:rPr>
                <w:b/>
              </w:rPr>
            </w:pPr>
            <w:r>
              <w:rPr>
                <w:b/>
              </w:rPr>
              <w:t>250,000.00</w:t>
            </w:r>
          </w:p>
        </w:tc>
        <w:tc>
          <w:tcPr>
            <w:tcW w:w="1609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90,000.00</w:t>
            </w:r>
          </w:p>
        </w:tc>
        <w:tc>
          <w:tcPr>
            <w:tcW w:w="2192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90,000.00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661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robe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pruženih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663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Donacije</w:t>
            </w:r>
            <w:proofErr w:type="spellEnd"/>
            <w:r>
              <w:t xml:space="preserve"> od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fizičkih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općeg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195,000.00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5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Kazne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upravne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681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Kazne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upravne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</w:tbl>
    <w:p w:rsidR="00D8433A" w:rsidRDefault="00D8433A">
      <w:pPr>
        <w:sectPr w:rsidR="00D8433A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D8433A" w:rsidRDefault="00D8433A">
      <w:pPr>
        <w:pStyle w:val="Tijeloteksta"/>
        <w:rPr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177"/>
        <w:gridCol w:w="1656"/>
        <w:gridCol w:w="1609"/>
        <w:gridCol w:w="2192"/>
      </w:tblGrid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683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71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Prihodi</w:t>
            </w:r>
            <w:proofErr w:type="spellEnd"/>
            <w:r>
              <w:rPr>
                <w:b/>
                <w:color w:val="FFFFFF"/>
              </w:rPr>
              <w:t xml:space="preserve"> od </w:t>
            </w:r>
            <w:proofErr w:type="spellStart"/>
            <w:r>
              <w:rPr>
                <w:b/>
                <w:color w:val="FFFFFF"/>
              </w:rPr>
              <w:t>prodaje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nefinancijske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imovine</w:t>
            </w:r>
            <w:proofErr w:type="spellEnd"/>
          </w:p>
        </w:tc>
        <w:tc>
          <w:tcPr>
            <w:tcW w:w="1656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600,000.00</w:t>
            </w:r>
          </w:p>
        </w:tc>
        <w:tc>
          <w:tcPr>
            <w:tcW w:w="1609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550,000.00</w:t>
            </w:r>
          </w:p>
        </w:tc>
        <w:tc>
          <w:tcPr>
            <w:tcW w:w="2192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550,000.00</w:t>
            </w:r>
          </w:p>
        </w:tc>
      </w:tr>
      <w:tr w:rsidR="00D8433A">
        <w:trPr>
          <w:trHeight w:val="255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prodaje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dugotrajne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530,000.00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480,000.00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480,000.00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711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materijalne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  <w:r>
              <w:t xml:space="preserve"> -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bogatstava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530,000.00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Prihodi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prodaje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proizvedene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dugotrajne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721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Prihodi</w:t>
            </w:r>
            <w:proofErr w:type="spellEnd"/>
            <w:r>
              <w:t xml:space="preserve"> od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građevinskih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70,000.00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5"/>
        </w:trPr>
        <w:tc>
          <w:tcPr>
            <w:tcW w:w="9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71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Rashodi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poslovanja</w:t>
            </w:r>
            <w:proofErr w:type="spellEnd"/>
          </w:p>
        </w:tc>
        <w:tc>
          <w:tcPr>
            <w:tcW w:w="1656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15,087,883.87</w:t>
            </w:r>
          </w:p>
        </w:tc>
        <w:tc>
          <w:tcPr>
            <w:tcW w:w="1609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10,602,100.00</w:t>
            </w:r>
          </w:p>
        </w:tc>
        <w:tc>
          <w:tcPr>
            <w:tcW w:w="2192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60,574,100.00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zaposlene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1,730,000.00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1,605,280.00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1,605,280.00</w:t>
            </w:r>
          </w:p>
        </w:tc>
      </w:tr>
      <w:tr w:rsidR="00D8433A">
        <w:trPr>
          <w:trHeight w:val="271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311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/>
              <w:ind w:left="38"/>
              <w:jc w:val="left"/>
            </w:pPr>
            <w:proofErr w:type="spellStart"/>
            <w:r>
              <w:t>Plaće</w:t>
            </w:r>
            <w:proofErr w:type="spellEnd"/>
            <w:r>
              <w:t xml:space="preserve"> (</w:t>
            </w:r>
            <w:proofErr w:type="spellStart"/>
            <w:r>
              <w:t>Bruto</w:t>
            </w:r>
            <w:proofErr w:type="spellEnd"/>
            <w:r>
              <w:t>)</w:t>
            </w:r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1,421,000.00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312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zaposlene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83,000.00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313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Doprinosi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plaće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226,000.00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Materijalni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5,540,161.87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4,424,020.00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4,439,020.00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321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zaposlenima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111,000.00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322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energiju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494,900.00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323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usluge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3,944,361.87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324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osobama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70,900.00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329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919,000.00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Financijski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41,000.00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41,000.00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41,000.00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343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financijski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41,000.00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Subvencije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351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Subvencije</w:t>
            </w:r>
            <w:proofErr w:type="spellEnd"/>
            <w:r>
              <w:t xml:space="preserve"> </w:t>
            </w:r>
            <w:proofErr w:type="spellStart"/>
            <w:r>
              <w:t>trgovačkim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sektoru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560"/>
        </w:trPr>
        <w:tc>
          <w:tcPr>
            <w:tcW w:w="977" w:type="dxa"/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left="38"/>
              <w:jc w:val="left"/>
            </w:pPr>
            <w:r>
              <w:t>352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5" w:line="240" w:lineRule="auto"/>
              <w:ind w:left="38"/>
              <w:jc w:val="left"/>
            </w:pPr>
            <w:proofErr w:type="spellStart"/>
            <w:r>
              <w:t>Subvencije</w:t>
            </w:r>
            <w:proofErr w:type="spellEnd"/>
            <w:r>
              <w:t xml:space="preserve"> </w:t>
            </w:r>
            <w:proofErr w:type="spellStart"/>
            <w:r>
              <w:t>trgovačkim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, </w:t>
            </w:r>
            <w:proofErr w:type="spellStart"/>
            <w:r>
              <w:t>poljoprivrednicima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obrtnicima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</w:p>
          <w:p w:rsidR="00D8433A" w:rsidRDefault="00A713F9">
            <w:pPr>
              <w:pStyle w:val="TableParagraph"/>
              <w:spacing w:before="26" w:line="240" w:lineRule="auto"/>
              <w:ind w:left="38"/>
              <w:jc w:val="left"/>
            </w:pP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</w:p>
        </w:tc>
        <w:tc>
          <w:tcPr>
            <w:tcW w:w="1656" w:type="dxa"/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right="16"/>
            </w:pPr>
            <w:r>
              <w:t>175,000.00</w:t>
            </w:r>
          </w:p>
        </w:tc>
        <w:tc>
          <w:tcPr>
            <w:tcW w:w="1609" w:type="dxa"/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D8433A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8433A" w:rsidRDefault="00A713F9">
            <w:pPr>
              <w:pStyle w:val="TableParagraph"/>
              <w:spacing w:before="0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Pomoći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inozemstvo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unutar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113,000.00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104,600.00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50,104,600.00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363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općeg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11,000.00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366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proračunskim</w:t>
            </w:r>
            <w:proofErr w:type="spellEnd"/>
            <w:r>
              <w:t xml:space="preserve"> </w:t>
            </w:r>
            <w:proofErr w:type="spellStart"/>
            <w:r>
              <w:t>korisnicima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102,000.00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532"/>
        </w:trPr>
        <w:tc>
          <w:tcPr>
            <w:tcW w:w="977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177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Naknade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građanima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kućanstvima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temelju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osiguranja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naknade</w:t>
            </w:r>
            <w:proofErr w:type="spellEnd"/>
          </w:p>
        </w:tc>
        <w:tc>
          <w:tcPr>
            <w:tcW w:w="1656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6"/>
              <w:rPr>
                <w:b/>
              </w:rPr>
            </w:pPr>
            <w:r>
              <w:rPr>
                <w:b/>
              </w:rPr>
              <w:t>1,403,200.00</w:t>
            </w:r>
          </w:p>
        </w:tc>
        <w:tc>
          <w:tcPr>
            <w:tcW w:w="1609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1,686,200.00</w:t>
            </w:r>
          </w:p>
        </w:tc>
        <w:tc>
          <w:tcPr>
            <w:tcW w:w="2192" w:type="dxa"/>
          </w:tcPr>
          <w:p w:rsidR="00D8433A" w:rsidRDefault="00D8433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8433A" w:rsidRDefault="00A713F9">
            <w:pPr>
              <w:pStyle w:val="TableParagraph"/>
              <w:spacing w:before="0" w:line="233" w:lineRule="exact"/>
              <w:ind w:right="17"/>
              <w:rPr>
                <w:b/>
              </w:rPr>
            </w:pPr>
            <w:r>
              <w:rPr>
                <w:b/>
              </w:rPr>
              <w:t>1,686,200.00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372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kućanstvima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1,403,200.00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5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Ostali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6,035,522.00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2,581,000.00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2,573,000.00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381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donacije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1,654,200.00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382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Kapitalne</w:t>
            </w:r>
            <w:proofErr w:type="spellEnd"/>
            <w:r>
              <w:t xml:space="preserve"> </w:t>
            </w:r>
            <w:proofErr w:type="spellStart"/>
            <w:r>
              <w:t>donacije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400,000.00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</w:tbl>
    <w:p w:rsidR="00D8433A" w:rsidRDefault="00D8433A">
      <w:pPr>
        <w:sectPr w:rsidR="00D8433A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D8433A" w:rsidRDefault="00D8433A">
      <w:pPr>
        <w:pStyle w:val="Tijeloteksta"/>
        <w:rPr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177"/>
        <w:gridCol w:w="1656"/>
        <w:gridCol w:w="1609"/>
        <w:gridCol w:w="2192"/>
      </w:tblGrid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383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Kazne</w:t>
            </w:r>
            <w:proofErr w:type="spellEnd"/>
            <w:r>
              <w:t xml:space="preserve">, </w:t>
            </w:r>
            <w:proofErr w:type="spellStart"/>
            <w:r>
              <w:t>penali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štete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50,000.00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385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Izvanredni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10,000.00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386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Kapitalne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3,921,322.00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5"/>
        </w:trPr>
        <w:tc>
          <w:tcPr>
            <w:tcW w:w="9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71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Rashodi</w:t>
            </w:r>
            <w:proofErr w:type="spellEnd"/>
            <w:r>
              <w:rPr>
                <w:b/>
                <w:color w:val="FFFFFF"/>
              </w:rPr>
              <w:t xml:space="preserve"> za </w:t>
            </w:r>
            <w:proofErr w:type="spellStart"/>
            <w:r>
              <w:rPr>
                <w:b/>
                <w:color w:val="FFFFFF"/>
              </w:rPr>
              <w:t>nabavu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nefinancijske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imovine</w:t>
            </w:r>
            <w:proofErr w:type="spellEnd"/>
          </w:p>
        </w:tc>
        <w:tc>
          <w:tcPr>
            <w:tcW w:w="1656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28,307,198.56</w:t>
            </w:r>
          </w:p>
        </w:tc>
        <w:tc>
          <w:tcPr>
            <w:tcW w:w="1609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14,873,781.00</w:t>
            </w:r>
          </w:p>
        </w:tc>
        <w:tc>
          <w:tcPr>
            <w:tcW w:w="2192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39,893,781.00</w:t>
            </w:r>
          </w:p>
        </w:tc>
      </w:tr>
      <w:tr w:rsidR="00D8433A">
        <w:trPr>
          <w:trHeight w:val="255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nabavu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dugotrajne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411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  <w:r>
              <w:t xml:space="preserve"> - </w:t>
            </w:r>
            <w:proofErr w:type="spellStart"/>
            <w:r>
              <w:t>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125,000.00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nabavu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proizvedene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dugotrajne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16,383,698.56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8,735,281.00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33,695,281.00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421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13,765,295.46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422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/>
              <w:ind w:left="38"/>
              <w:jc w:val="left"/>
            </w:pP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1,169,000.00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425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Višegodišnji</w:t>
            </w:r>
            <w:proofErr w:type="spellEnd"/>
            <w:r>
              <w:t xml:space="preserve"> </w:t>
            </w:r>
            <w:proofErr w:type="spellStart"/>
            <w:r>
              <w:t>nasadi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stado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15,000.00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426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Nematerijalna</w:t>
            </w:r>
            <w:proofErr w:type="spellEnd"/>
            <w:r>
              <w:t xml:space="preserve"> </w:t>
            </w:r>
            <w:proofErr w:type="spellStart"/>
            <w:r>
              <w:t>proizvedena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1,434,403.10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5"/>
        </w:trPr>
        <w:tc>
          <w:tcPr>
            <w:tcW w:w="9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dodatna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ulaganja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nefinancijskoj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imovini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</w:rPr>
              <w:t>11,798,500.00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6,013,500.00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</w:rPr>
              <w:t>6,073,500.00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451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građevinskim</w:t>
            </w:r>
            <w:proofErr w:type="spellEnd"/>
            <w:r>
              <w:t xml:space="preserve"> </w:t>
            </w:r>
            <w:proofErr w:type="spellStart"/>
            <w:r>
              <w:t>objektima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11,798,500.00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  <w:tr w:rsidR="00D8433A">
        <w:trPr>
          <w:trHeight w:val="256"/>
        </w:trPr>
        <w:tc>
          <w:tcPr>
            <w:tcW w:w="9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7177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left="3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Vlastiti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izvori</w:t>
            </w:r>
            <w:proofErr w:type="spellEnd"/>
          </w:p>
        </w:tc>
        <w:tc>
          <w:tcPr>
            <w:tcW w:w="1656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8,854,821.43</w:t>
            </w:r>
          </w:p>
        </w:tc>
        <w:tc>
          <w:tcPr>
            <w:tcW w:w="1609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6"/>
              <w:rPr>
                <w:b/>
              </w:rPr>
            </w:pPr>
            <w:r>
              <w:rPr>
                <w:b/>
                <w:color w:val="FFFFFF"/>
              </w:rPr>
              <w:t>0.00</w:t>
            </w:r>
          </w:p>
        </w:tc>
        <w:tc>
          <w:tcPr>
            <w:tcW w:w="2192" w:type="dxa"/>
            <w:shd w:val="clear" w:color="auto" w:fill="2F5395"/>
          </w:tcPr>
          <w:p w:rsidR="00D8433A" w:rsidRDefault="00A713F9">
            <w:pPr>
              <w:pStyle w:val="TableParagraph"/>
              <w:spacing w:line="233" w:lineRule="exact"/>
              <w:ind w:right="17"/>
              <w:rPr>
                <w:b/>
              </w:rPr>
            </w:pPr>
            <w:r>
              <w:rPr>
                <w:b/>
                <w:color w:val="FFFFFF"/>
              </w:rP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92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8,854,821.43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D8433A">
        <w:trPr>
          <w:trHeight w:val="270"/>
        </w:trPr>
        <w:tc>
          <w:tcPr>
            <w:tcW w:w="977" w:type="dxa"/>
          </w:tcPr>
          <w:p w:rsidR="00D8433A" w:rsidRDefault="00A713F9">
            <w:pPr>
              <w:pStyle w:val="TableParagraph"/>
              <w:ind w:left="38"/>
              <w:jc w:val="left"/>
            </w:pPr>
            <w:r>
              <w:t>922</w:t>
            </w:r>
          </w:p>
        </w:tc>
        <w:tc>
          <w:tcPr>
            <w:tcW w:w="7177" w:type="dxa"/>
          </w:tcPr>
          <w:p w:rsidR="00D8433A" w:rsidRDefault="00A713F9">
            <w:pPr>
              <w:pStyle w:val="TableParagraph"/>
              <w:spacing w:before="0" w:line="246" w:lineRule="exact"/>
              <w:ind w:left="38"/>
              <w:jc w:val="left"/>
            </w:pPr>
            <w:proofErr w:type="spellStart"/>
            <w:r>
              <w:t>Višak</w:t>
            </w:r>
            <w:proofErr w:type="spellEnd"/>
            <w:r>
              <w:t>/</w:t>
            </w:r>
            <w:proofErr w:type="spellStart"/>
            <w:r>
              <w:t>manjak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</w:p>
        </w:tc>
        <w:tc>
          <w:tcPr>
            <w:tcW w:w="1656" w:type="dxa"/>
          </w:tcPr>
          <w:p w:rsidR="00D8433A" w:rsidRDefault="00A713F9">
            <w:pPr>
              <w:pStyle w:val="TableParagraph"/>
              <w:ind w:right="16"/>
            </w:pPr>
            <w:r>
              <w:t>8,854,821.43</w:t>
            </w:r>
          </w:p>
        </w:tc>
        <w:tc>
          <w:tcPr>
            <w:tcW w:w="1609" w:type="dxa"/>
          </w:tcPr>
          <w:p w:rsidR="00D8433A" w:rsidRDefault="00A713F9">
            <w:pPr>
              <w:pStyle w:val="TableParagraph"/>
              <w:ind w:right="16"/>
            </w:pPr>
            <w:r>
              <w:t>0.00</w:t>
            </w:r>
          </w:p>
        </w:tc>
        <w:tc>
          <w:tcPr>
            <w:tcW w:w="2192" w:type="dxa"/>
          </w:tcPr>
          <w:p w:rsidR="00D8433A" w:rsidRDefault="00A713F9">
            <w:pPr>
              <w:pStyle w:val="TableParagraph"/>
              <w:ind w:right="17"/>
            </w:pPr>
            <w:r>
              <w:t>0.00</w:t>
            </w:r>
          </w:p>
        </w:tc>
      </w:tr>
    </w:tbl>
    <w:p w:rsidR="00A713F9" w:rsidRDefault="00A713F9"/>
    <w:sectPr w:rsidR="00A713F9">
      <w:pgSz w:w="15840" w:h="12240" w:orient="landscape"/>
      <w:pgMar w:top="11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3A"/>
    <w:rsid w:val="0045291B"/>
    <w:rsid w:val="005E3A17"/>
    <w:rsid w:val="009E5188"/>
    <w:rsid w:val="00A713F9"/>
    <w:rsid w:val="00C06564"/>
    <w:rsid w:val="00D8433A"/>
    <w:rsid w:val="00F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24DE-3C05-423F-A901-5A37502C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slov1">
    <w:name w:val="heading 1"/>
    <w:basedOn w:val="Normal"/>
    <w:uiPriority w:val="1"/>
    <w:qFormat/>
    <w:pPr>
      <w:spacing w:before="4"/>
      <w:ind w:left="307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73B8-FE3E-4F86-8E85-541375A5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Božičević</dc:creator>
  <cp:lastModifiedBy>Opcina Rakovica</cp:lastModifiedBy>
  <cp:revision>8</cp:revision>
  <dcterms:created xsi:type="dcterms:W3CDTF">2019-11-29T09:46:00Z</dcterms:created>
  <dcterms:modified xsi:type="dcterms:W3CDTF">2019-12-17T13:17:00Z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2019-11-29T00:00:00Z</vt:filetime>
  </property>
</Properties>
</file>